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BB7B4" w14:textId="77777777" w:rsidR="00EA098A" w:rsidRDefault="00EA098A">
      <w:pPr>
        <w:pStyle w:val="Heading1"/>
        <w:rPr>
          <w:rFonts w:ascii="Arial" w:eastAsia="Times New Roman" w:hAnsi="Arial" w:cs="Arial"/>
          <w:color w:val="111111"/>
        </w:rPr>
      </w:pPr>
      <w:r>
        <w:rPr>
          <w:rFonts w:ascii="Arial" w:eastAsia="Times New Roman" w:hAnsi="Arial" w:cs="Arial"/>
          <w:color w:val="111111"/>
        </w:rPr>
        <w:t>EBSC5030 Fashion and Identity: Level 5 STARS Module Assessment Rubric</w:t>
      </w:r>
    </w:p>
    <w:p w14:paraId="4583368D" w14:textId="77777777" w:rsidR="00EA098A" w:rsidRDefault="00EA098A">
      <w:pPr>
        <w:pStyle w:val="NormalWeb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At pass standard, the work should show critical understanding of well-established principles, use </w:t>
      </w:r>
      <w:r>
        <w:rPr>
          <w:rFonts w:ascii="Arial" w:hAnsi="Arial" w:cs="Arial"/>
          <w:color w:val="111111"/>
        </w:rPr>
        <w:t>established techniques to analyse information, communicate arguments in a range of forms to specialist and non-specialist audiences, and exercise personal responsibility in decision-making.</w:t>
      </w:r>
    </w:p>
    <w:p w14:paraId="55D0A7F9" w14:textId="77777777" w:rsidR="00EA098A" w:rsidRDefault="00EA098A">
      <w:pPr>
        <w:pStyle w:val="NormalWeb"/>
        <w:rPr>
          <w:rFonts w:ascii="Arial" w:hAnsi="Arial" w:cs="Arial"/>
          <w:color w:val="111111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88"/>
        <w:gridCol w:w="2188"/>
        <w:gridCol w:w="2226"/>
        <w:gridCol w:w="1955"/>
        <w:gridCol w:w="1977"/>
        <w:gridCol w:w="2027"/>
        <w:gridCol w:w="1977"/>
      </w:tblGrid>
      <w:tr w:rsidR="00000000" w14:paraId="7349DAAD" w14:textId="77777777">
        <w:trPr>
          <w:tblHeader/>
        </w:trPr>
        <w:tc>
          <w:tcPr>
            <w:tcW w:w="0" w:type="auto"/>
            <w:gridSpan w:val="7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0C8D2C0" w14:textId="77777777" w:rsidR="00EA098A" w:rsidRDefault="00EA098A">
            <w:pPr>
              <w:rPr>
                <w:rFonts w:ascii="Arial" w:eastAsia="Times New Roman" w:hAnsi="Arial" w:cs="Arial"/>
                <w:b/>
                <w:bCs/>
                <w:color w:val="111111"/>
                <w:sz w:val="26"/>
                <w:szCs w:val="26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26"/>
                <w:szCs w:val="26"/>
              </w:rPr>
              <w:t>EBSC5030 Fashion and Identity Level 5 STARS Module Assessment Rubric</w:t>
            </w:r>
          </w:p>
        </w:tc>
      </w:tr>
      <w:tr w:rsidR="00000000" w14:paraId="25024D0E" w14:textId="77777777">
        <w:trPr>
          <w:tblHeader/>
        </w:trPr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3571143" w14:textId="77777777" w:rsidR="00EA098A" w:rsidRDefault="00EA098A">
            <w:pPr>
              <w:jc w:val="center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Assessment focus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E3E1F43" w14:textId="77777777" w:rsidR="00EA098A" w:rsidRDefault="00EA098A">
            <w:pPr>
              <w:jc w:val="center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Style w:val="band-title1"/>
                <w:rFonts w:ascii="Arial" w:eastAsia="Times New Roman" w:hAnsi="Arial" w:cs="Arial"/>
                <w:color w:val="111111"/>
                <w:sz w:val="18"/>
                <w:szCs w:val="18"/>
              </w:rPr>
              <w:t>Not Passed</w:t>
            </w:r>
            <w:r>
              <w:rPr>
                <w:rStyle w:val="band-range1"/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0–39%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0424B25" w14:textId="77777777" w:rsidR="00EA098A" w:rsidRDefault="00EA098A">
            <w:pPr>
              <w:jc w:val="center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Style w:val="band-title1"/>
                <w:rFonts w:ascii="Arial" w:eastAsia="Times New Roman" w:hAnsi="Arial" w:cs="Arial"/>
                <w:color w:val="111111"/>
                <w:sz w:val="18"/>
                <w:szCs w:val="18"/>
              </w:rPr>
              <w:t>Pass</w:t>
            </w:r>
            <w:r>
              <w:rPr>
                <w:rStyle w:val="band-range1"/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40–49%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49A361" w14:textId="77777777" w:rsidR="00EA098A" w:rsidRDefault="00EA098A">
            <w:pPr>
              <w:jc w:val="center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Style w:val="band-title1"/>
                <w:rFonts w:ascii="Arial" w:eastAsia="Times New Roman" w:hAnsi="Arial" w:cs="Arial"/>
                <w:color w:val="111111"/>
                <w:sz w:val="18"/>
                <w:szCs w:val="18"/>
              </w:rPr>
              <w:t>Good Pass</w:t>
            </w:r>
            <w:r>
              <w:rPr>
                <w:rStyle w:val="band-range1"/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50–59%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60DB162" w14:textId="77777777" w:rsidR="00EA098A" w:rsidRDefault="00EA098A">
            <w:pPr>
              <w:jc w:val="center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Style w:val="band-title1"/>
                <w:rFonts w:ascii="Arial" w:eastAsia="Times New Roman" w:hAnsi="Arial" w:cs="Arial"/>
                <w:color w:val="111111"/>
                <w:sz w:val="18"/>
                <w:szCs w:val="18"/>
              </w:rPr>
              <w:t>Very Good Pass</w:t>
            </w:r>
            <w:r>
              <w:rPr>
                <w:rStyle w:val="band-range1"/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60–69%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5ABAB7" w14:textId="77777777" w:rsidR="00EA098A" w:rsidRDefault="00EA098A">
            <w:pPr>
              <w:jc w:val="center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Style w:val="band-title1"/>
                <w:rFonts w:ascii="Arial" w:eastAsia="Times New Roman" w:hAnsi="Arial" w:cs="Arial"/>
                <w:color w:val="111111"/>
                <w:sz w:val="18"/>
                <w:szCs w:val="18"/>
              </w:rPr>
              <w:t>Excellent Pass</w:t>
            </w:r>
            <w:r>
              <w:rPr>
                <w:rStyle w:val="band-range1"/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70–89%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1B9EE94" w14:textId="77777777" w:rsidR="00EA098A" w:rsidRDefault="00EA098A">
            <w:pPr>
              <w:jc w:val="center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Style w:val="band-title1"/>
                <w:rFonts w:ascii="Arial" w:eastAsia="Times New Roman" w:hAnsi="Arial" w:cs="Arial"/>
                <w:color w:val="111111"/>
                <w:sz w:val="18"/>
                <w:szCs w:val="18"/>
              </w:rPr>
              <w:t>Outstanding Pass</w:t>
            </w:r>
            <w:r>
              <w:rPr>
                <w:rStyle w:val="band-range1"/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90–100%</w:t>
            </w:r>
          </w:p>
        </w:tc>
      </w:tr>
      <w:tr w:rsidR="00000000" w14:paraId="72F0C43B" w14:textId="77777777">
        <w:tc>
          <w:tcPr>
            <w:tcW w:w="0" w:type="auto"/>
            <w:gridSpan w:val="7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452C8C8" w14:textId="77777777" w:rsidR="00EA098A" w:rsidRDefault="00EA098A">
            <w:pPr>
              <w:divId w:val="707294853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THINKING: Thinking &amp; Situating (T)</w:t>
            </w:r>
          </w:p>
          <w:p w14:paraId="56ED916C" w14:textId="77777777" w:rsidR="00EA098A" w:rsidRDefault="00EA098A">
            <w:pPr>
              <w:divId w:val="1686980098"/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 xml:space="preserve">How you investigate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fashion, identity and the body; select and evaluate evidence; apply theory; and build a clear, evidence-based position.</w:t>
            </w:r>
          </w:p>
        </w:tc>
      </w:tr>
      <w:tr w:rsidR="00000000" w14:paraId="2AF5AC8B" w14:textId="77777777"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A51022" w14:textId="77777777" w:rsidR="00EA098A" w:rsidRDefault="00EA098A">
            <w:pPr>
              <w:divId w:val="1367171271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Critical Visual Essay</w:t>
            </w:r>
          </w:p>
          <w:p w14:paraId="6C68B633" w14:textId="77777777" w:rsidR="00EA098A" w:rsidRDefault="00EA098A">
            <w:pPr>
              <w:divId w:val="1176456870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LO1: investigate and build an evidence-based argument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822B82B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Selects uncritical or inappropriate sources; builds an incoherent or inaccurate argument; applies theory inaccurately or not at all; uses citation, source acknowledgement or AI disclosure unreliably.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70003FE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Selects relevant sources and describes them in relation to the chosen image or micro-trend; states an argument, though explanation and inference remain uneven; uses basic evidence with some evaluation; applies citation and acknowledgement with guidance.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A5EDDC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Analyses peer-reviewed, industry and primary material with reasonable selectivity; interprets evidence at key points in the argument; applies relevant theory with growing accuracy; justifies the chosen focus and notes some limitations.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6A2C871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Critically compares theories, contextual material and research methods; uses image, text and data to build a coherent argument; evaluates implications for different audiences or contexts; works independently to a high academic standard.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DF087BE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Selects and synthesises sources rigorously; builds well-reasoned claims; evaluates competing positions and identifies uncertainty or limits in the evidence; positions the work within current debates with critical judgement.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F94650E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Generates an innovative and independently sustained line of enquiry; produces fresh insight into the chosen image or micro-trend; integrates diverse evidence with precision; positions the work convincingly at the upper end of Level 5.</w:t>
            </w:r>
          </w:p>
        </w:tc>
      </w:tr>
      <w:tr w:rsidR="00000000" w14:paraId="25367255" w14:textId="77777777">
        <w:tc>
          <w:tcPr>
            <w:tcW w:w="0" w:type="auto"/>
            <w:gridSpan w:val="7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DE91E0C" w14:textId="77777777" w:rsidR="00EA098A" w:rsidRDefault="00EA098A">
            <w:pPr>
              <w:divId w:val="1138643149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SHAPING: Skills, Practice and Process (S)</w:t>
            </w:r>
          </w:p>
          <w:p w14:paraId="63328C1F" w14:textId="77777777" w:rsidR="00EA098A" w:rsidRDefault="00EA098A">
            <w:pPr>
              <w:divId w:val="1782529111"/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How you construct, test and refine the interactive PDF zine so that typography, layout, image handling, tagging and export support the argument.</w:t>
            </w:r>
          </w:p>
        </w:tc>
      </w:tr>
      <w:tr w:rsidR="00000000" w14:paraId="01CE45A5" w14:textId="77777777"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4CCDE07" w14:textId="77777777" w:rsidR="00EA098A" w:rsidRDefault="00EA098A">
            <w:pPr>
              <w:divId w:val="1704793766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Critical Visual Essay</w:t>
            </w:r>
          </w:p>
          <w:p w14:paraId="326E8065" w14:textId="77777777" w:rsidR="00EA098A" w:rsidRDefault="00EA098A">
            <w:pPr>
              <w:divId w:val="1609239743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lastRenderedPageBreak/>
              <w:t>LO2: produce and present visual work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44071F7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Produces an incomplete or weakly controlled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zine; uses layout, type, image handling or export settings inaccurately; omits or misapplies core technical requirements such as readable hierarchy, tagging, alt text, testing or correct file preparation.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760F150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Uses competent core techniques to produce a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complete zine; applies a basic grid, readable type and workable image placement, though control is uneven; meets some technical requirements, with oversight needed for tagging, navigation, accessibility or export.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D166912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Uses appropriate layout, typography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and image-editing techniques with increasing control; builds a purposeful sequence across spreads; applies tagging, alt text and export procedures with only minor lapses; makes design choices that generally support the analysis.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C9BDAB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Controls layout, typography, image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treatment and digital workflow well; tests reading order, bookmarks, contrast and export without prompting; selects and refines processes that support the argument and anticipates common technical constraints.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97E12C6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Executes the zine with high technical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control and clear design logic; integrates text, image, infographic and navigation in a way that measurably advances the argument; justifies process choices, resolves technical issues independently and produces a polished, accessible outcome.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A324FA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Constructs a technically and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conceptually sophisticated zine; uses advanced process decisions, meticulous testing and replicable workflow records; produces an accessible, publication-ready outcome that sets a benchmark for technical execution at this level.</w:t>
            </w:r>
          </w:p>
        </w:tc>
      </w:tr>
      <w:tr w:rsidR="00000000" w14:paraId="2BBA9DF6" w14:textId="77777777">
        <w:tc>
          <w:tcPr>
            <w:tcW w:w="0" w:type="auto"/>
            <w:gridSpan w:val="7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1526E9B" w14:textId="77777777" w:rsidR="00EA098A" w:rsidRDefault="00EA098A">
            <w:pPr>
              <w:divId w:val="331568687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lastRenderedPageBreak/>
              <w:t>ADDRESSING: Audience &amp; Communication (A)</w:t>
            </w:r>
          </w:p>
          <w:p w14:paraId="326A1BD6" w14:textId="77777777" w:rsidR="00EA098A" w:rsidRDefault="00EA098A">
            <w:pPr>
              <w:divId w:val="2044473955"/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How you communicate the work to specialist and non-specialist audiences; integrate text and image; and use feedback, accessibility and audience awareness to improve clarity.</w:t>
            </w:r>
          </w:p>
        </w:tc>
      </w:tr>
      <w:tr w:rsidR="00000000" w14:paraId="0CE0A132" w14:textId="77777777"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4AA934" w14:textId="77777777" w:rsidR="00EA098A" w:rsidRDefault="00EA098A">
            <w:pPr>
              <w:divId w:val="383527822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Critical Visual Essay</w:t>
            </w:r>
          </w:p>
          <w:p w14:paraId="184A0AA2" w14:textId="77777777" w:rsidR="00EA098A" w:rsidRDefault="00EA098A">
            <w:pPr>
              <w:divId w:val="108478400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LO2: communicate analysis clearly, ethically and inclusively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869B0D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Communicates unevenly or unclearly; gives limited attention to audience, tone, navigation or the relationship between text and image; does not use feedback purposefully; treats accessibility or inclusion as absent or tokenistic.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F73663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Communicates the main message functionally to a general audience; uses feedback with oversight; shows basic awareness of audience needs; connects text and image in places, though clarity, pacing or accessibility remain inconsistent.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7EE46C3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Adapts form, language and visual presentation to suit the intended audience; uses feedback to improve clarity, coherence and relevance; communicates ideas clearly across most spreads and shows purposeful engagement with audience response or peer review.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B1D75AA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Communicates confidently to specialist and non-specialist audiences; uses audience insight and feedback to refine sequence, tone, interface and explanation; documents co-creation, testing or review where relevant; integrates accessibility as normal practice.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437D7E5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Communicates persuasively, inclusively and with strong contextual awareness; anticipates audience questions or sensitivities; negotiates complex material clearly; uses feedback mechanisms analytically to improve the work.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623D91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Communicates with influence across diverse audiences and settings; models inclusive, ethical and accessible practice throughout; establishes productive dialogue beyond the immediate brief; curates feedback in ways that extend learning or debate.</w:t>
            </w:r>
          </w:p>
        </w:tc>
      </w:tr>
      <w:tr w:rsidR="00000000" w14:paraId="2FBDA289" w14:textId="77777777">
        <w:tc>
          <w:tcPr>
            <w:tcW w:w="0" w:type="auto"/>
            <w:gridSpan w:val="7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94B383" w14:textId="77777777" w:rsidR="00EA098A" w:rsidRDefault="00EA098A">
            <w:pPr>
              <w:divId w:val="993877988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lastRenderedPageBreak/>
              <w:t>READYING: Resilience &amp; Career Readiness (R)</w:t>
            </w:r>
          </w:p>
          <w:p w14:paraId="03B772D9" w14:textId="77777777" w:rsidR="00EA098A" w:rsidRDefault="00EA098A">
            <w:pPr>
              <w:divId w:val="1550529141"/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 xml:space="preserve">How you evaluate your learning; locate your position within contemporary fashion discourse;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and identify realistic next steps for future practice.</w:t>
            </w:r>
          </w:p>
        </w:tc>
      </w:tr>
      <w:tr w:rsidR="00000000" w14:paraId="5A8F916A" w14:textId="77777777"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1121FC" w14:textId="77777777" w:rsidR="00EA098A" w:rsidRDefault="00EA098A">
            <w:pPr>
              <w:divId w:val="1385134311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Reflective Statement</w:t>
            </w:r>
          </w:p>
          <w:p w14:paraId="41518D93" w14:textId="77777777" w:rsidR="00EA098A" w:rsidRDefault="00EA098A">
            <w:pPr>
              <w:divId w:val="1459833607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LO3: reflect and locate your position within contemporary fashion discourse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B10FC0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 xml:space="preserve">Submits a missing,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incomplete or mainly descriptive reflection; does not evaluate learning, connect feedback to decisions, or identify realistic next steps; leaves professional positioning absent or unclear.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3B6204D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Produces a complete reflection that describes the learning process and identifies some strengths and areas for development; notes feedback and future intentions, though actions remain broad and evaluative depth is limited.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D020504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Evaluates key learning points and explains how at least some feedback informed decisions in the final submission; identifies realistic next steps; begins to position personal practice within contemporary fashion discourse.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187122B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Critically reviews the relationship between research, making, context and feedback; uses specific examples from the project to show development; articulates a clear position and sets measurable next steps appropriate to the brief and to future practice.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5D0B970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Produces a self-aware and analytically robust reflection; examines uncertainty, limitation and growth with clear evidence; positions personal practice in relation to sector conversations; articulates well-founded goals with professional clarity.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366D1E8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Produces a transformative and highly reflective account of practice; integrates research, peer dialogue, feedback and future ambition into a coherent development plan; shows advanced metacognition and a persuasive sense of emerging professional identity.</w:t>
            </w:r>
          </w:p>
        </w:tc>
      </w:tr>
      <w:tr w:rsidR="00000000" w14:paraId="73427C3C" w14:textId="77777777">
        <w:tc>
          <w:tcPr>
            <w:tcW w:w="0" w:type="auto"/>
            <w:gridSpan w:val="7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0CA6B12" w14:textId="77777777" w:rsidR="00EA098A" w:rsidRDefault="00EA098A">
            <w:pPr>
              <w:divId w:val="1704358556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SUSTAINING: Sustainability &amp; Global Responsibility (S)</w:t>
            </w:r>
          </w:p>
          <w:p w14:paraId="007A6A09" w14:textId="77777777" w:rsidR="00EA098A" w:rsidRDefault="00EA098A">
            <w:pPr>
              <w:divId w:val="1746495305"/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How you make ethical, inclusive and sustainable decisions about representation, permissions, provenance, accessibility, AI and the wider social implications of the work.</w:t>
            </w:r>
          </w:p>
        </w:tc>
      </w:tr>
      <w:tr w:rsidR="00000000" w14:paraId="12D87A00" w14:textId="77777777"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CDE100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8A50701" w14:textId="77777777" w:rsidR="00EA098A" w:rsidRDefault="00EA098A">
            <w:pPr>
              <w:divId w:val="1970893426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Across both tasks</w:t>
            </w:r>
          </w:p>
          <w:p w14:paraId="4E0A8475" w14:textId="77777777" w:rsidR="00EA098A" w:rsidRDefault="00EA098A">
            <w:pPr>
              <w:divId w:val="1012416604"/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111111"/>
                <w:sz w:val="18"/>
                <w:szCs w:val="18"/>
              </w:rPr>
              <w:t>LO1, LO2, LO3: embedded ethical, inclusive and responsible practice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4886735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 xml:space="preserve">Makes inconsistent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or inappropriate ethical, inclusive or sustainable decisions; omits permissions, provenance or AI/data transparency where needed; gives little evidence of critical attention to representation, consent or wider social implications.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FEC028A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>Identifies basic ethical, inclusive or sustainable considerations and addresses them with guidance; credits sources, acknowledges permissions or AI use, and shows emerging awareness of representation, consent and data care.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2A615F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t xml:space="preserve">Uses responsible and inclusive choices across the project; maintains clear records for image credits, permissions, provenance, consent, data boundaries or AI declaration; discusses how social, cultural or environmental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considerations affected decisions.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E62918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Embeds responsible practice within research, design and reflection; evaluates likely effects on audiences, subjects or communities; defends decisions with evidence; uses accessibility, permissions, representation and sustainability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frameworks consistently.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8C33E4F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Demonstrates critical judgement in ethical, inclusive and sustainable practice; shows visible improvement over time in representation, source care, accessibility, governance or environmental choices; keeps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decisions transparent and shareable.</w:t>
            </w:r>
          </w:p>
        </w:tc>
        <w:tc>
          <w:tcPr>
            <w:tcW w:w="0" w:type="auto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53A2634" w14:textId="77777777" w:rsidR="00EA098A" w:rsidRDefault="00EA098A">
            <w:pPr>
              <w:rPr>
                <w:rFonts w:ascii="Arial" w:eastAsia="Times New Roman" w:hAnsi="Arial" w:cs="Arial"/>
                <w:color w:val="111111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 xml:space="preserve">Demonstrates influential and teachable responsible practice; integrates ethics, accessibility, sustainability and governance into a coherent critical method; produces work that could inform wider practice </w:t>
            </w:r>
            <w:r>
              <w:rPr>
                <w:rFonts w:ascii="Arial" w:eastAsia="Times New Roman" w:hAnsi="Arial" w:cs="Arial"/>
                <w:color w:val="111111"/>
                <w:sz w:val="18"/>
                <w:szCs w:val="18"/>
              </w:rPr>
              <w:lastRenderedPageBreak/>
              <w:t>or standards beyond the module.</w:t>
            </w:r>
          </w:p>
        </w:tc>
      </w:tr>
    </w:tbl>
    <w:p w14:paraId="15CD1510" w14:textId="77777777" w:rsidR="00EA098A" w:rsidRDefault="00EA098A">
      <w:pPr>
        <w:rPr>
          <w:rFonts w:eastAsia="Times New Roman"/>
        </w:rPr>
      </w:pPr>
    </w:p>
    <w:sectPr w:rsidR="00EA09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BB4"/>
    <w:rsid w:val="006A6BB4"/>
    <w:rsid w:val="00B540A5"/>
    <w:rsid w:val="00EA0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DBB9EC"/>
  <w15:chartTrackingRefBased/>
  <w15:docId w15:val="{5A504E16-71E2-4337-98DE-90735EFEA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after="240"/>
      <w:outlineLvl w:val="0"/>
    </w:pPr>
    <w:rPr>
      <w:b/>
      <w:bCs/>
      <w:kern w:val="36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theme="majorBidi" w:hint="default"/>
      <w:color w:val="0F4761" w:themeColor="accent1" w:themeShade="BF"/>
      <w:sz w:val="40"/>
      <w:szCs w:val="40"/>
    </w:rPr>
  </w:style>
  <w:style w:type="paragraph" w:customStyle="1" w:styleId="msonormal0">
    <w:name w:val="msonormal"/>
    <w:basedOn w:val="Normal"/>
    <w:uiPriority w:val="99"/>
    <w:semiHidden/>
    <w:pPr>
      <w:spacing w:after="160"/>
    </w:pPr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pPr>
      <w:spacing w:after="160"/>
    </w:pPr>
    <w:rPr>
      <w:sz w:val="22"/>
      <w:szCs w:val="22"/>
    </w:rPr>
  </w:style>
  <w:style w:type="paragraph" w:customStyle="1" w:styleId="rubric-title">
    <w:name w:val="rubric-title"/>
    <w:basedOn w:val="Normal"/>
    <w:uiPriority w:val="99"/>
    <w:semiHidden/>
    <w:pPr>
      <w:shd w:val="clear" w:color="auto" w:fill="CDE100"/>
      <w:spacing w:before="100" w:beforeAutospacing="1" w:after="100" w:afterAutospacing="1"/>
    </w:pPr>
    <w:rPr>
      <w:sz w:val="26"/>
      <w:szCs w:val="26"/>
    </w:rPr>
  </w:style>
  <w:style w:type="paragraph" w:customStyle="1" w:styleId="section-row">
    <w:name w:val="section-row"/>
    <w:basedOn w:val="Normal"/>
    <w:uiPriority w:val="99"/>
    <w:semiHidden/>
    <w:pPr>
      <w:shd w:val="clear" w:color="auto" w:fill="CDE100"/>
      <w:spacing w:before="100" w:beforeAutospacing="1" w:after="100" w:afterAutospacing="1"/>
    </w:pPr>
  </w:style>
  <w:style w:type="paragraph" w:customStyle="1" w:styleId="focus-cell">
    <w:name w:val="focus-cell"/>
    <w:basedOn w:val="Normal"/>
    <w:uiPriority w:val="99"/>
    <w:semiHidden/>
    <w:pPr>
      <w:shd w:val="clear" w:color="auto" w:fill="CDE100"/>
      <w:spacing w:before="100" w:beforeAutospacing="1" w:after="100" w:afterAutospacing="1"/>
    </w:pPr>
  </w:style>
  <w:style w:type="paragraph" w:customStyle="1" w:styleId="band-title">
    <w:name w:val="band-title"/>
    <w:basedOn w:val="Normal"/>
    <w:uiPriority w:val="99"/>
    <w:semiHidden/>
    <w:pPr>
      <w:spacing w:before="100" w:beforeAutospacing="1" w:after="100" w:afterAutospacing="1"/>
    </w:pPr>
    <w:rPr>
      <w:b/>
      <w:bCs/>
    </w:rPr>
  </w:style>
  <w:style w:type="paragraph" w:customStyle="1" w:styleId="section-name">
    <w:name w:val="section-name"/>
    <w:basedOn w:val="Normal"/>
    <w:uiPriority w:val="99"/>
    <w:semiHidden/>
    <w:pPr>
      <w:spacing w:before="100" w:beforeAutospacing="1" w:after="100" w:afterAutospacing="1"/>
    </w:pPr>
    <w:rPr>
      <w:b/>
      <w:bCs/>
    </w:rPr>
  </w:style>
  <w:style w:type="paragraph" w:customStyle="1" w:styleId="focus-name">
    <w:name w:val="focus-name"/>
    <w:basedOn w:val="Normal"/>
    <w:uiPriority w:val="99"/>
    <w:semiHidden/>
    <w:pPr>
      <w:spacing w:before="100" w:beforeAutospacing="1" w:after="100" w:afterAutospacing="1"/>
    </w:pPr>
    <w:rPr>
      <w:b/>
      <w:bCs/>
    </w:rPr>
  </w:style>
  <w:style w:type="paragraph" w:customStyle="1" w:styleId="lo">
    <w:name w:val="lo"/>
    <w:basedOn w:val="Normal"/>
    <w:uiPriority w:val="99"/>
    <w:semiHidden/>
    <w:pPr>
      <w:spacing w:before="100" w:beforeAutospacing="1" w:after="100" w:afterAutospacing="1"/>
    </w:pPr>
    <w:rPr>
      <w:b/>
      <w:bCs/>
    </w:rPr>
  </w:style>
  <w:style w:type="paragraph" w:customStyle="1" w:styleId="band-range">
    <w:name w:val="band-range"/>
    <w:basedOn w:val="Normal"/>
    <w:uiPriority w:val="99"/>
    <w:semiHidden/>
    <w:pPr>
      <w:spacing w:before="100" w:beforeAutospacing="1" w:after="100" w:afterAutospacing="1"/>
    </w:pPr>
  </w:style>
  <w:style w:type="character" w:customStyle="1" w:styleId="band-title1">
    <w:name w:val="band-title1"/>
    <w:basedOn w:val="DefaultParagraphFont"/>
    <w:rPr>
      <w:b/>
      <w:bCs/>
      <w:vanish w:val="0"/>
      <w:webHidden w:val="0"/>
      <w:specVanish w:val="0"/>
    </w:rPr>
  </w:style>
  <w:style w:type="character" w:customStyle="1" w:styleId="band-range1">
    <w:name w:val="band-range1"/>
    <w:basedOn w:val="DefaultParagraphFont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7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3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8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1376</Words>
  <Characters>7844</Characters>
  <Application>Microsoft Office Word</Application>
  <DocSecurity>0</DocSecurity>
  <Lines>65</Lines>
  <Paragraphs>18</Paragraphs>
  <ScaleCrop>false</ScaleCrop>
  <Company/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EBSC5030 Fashion and Identity: Level 5 STARS Module Assessment Rubric</dc:title>
  <dc:subject/>
  <dc:creator>Nikolai Elkins</dc:creator>
  <cp:keywords/>
  <dc:description/>
  <cp:lastModifiedBy>Nikolai Elkins</cp:lastModifiedBy>
  <cp:revision>2</cp:revision>
  <dcterms:created xsi:type="dcterms:W3CDTF">2026-06-03T09:53:00Z</dcterms:created>
  <dcterms:modified xsi:type="dcterms:W3CDTF">2026-06-03T09:53:00Z</dcterms:modified>
</cp:coreProperties>
</file>